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853" w:rsidRDefault="001D7746" w:rsidP="0099331C">
      <w:pPr>
        <w:pStyle w:val="a6"/>
        <w:spacing w:beforeLines="50" w:before="156" w:afterLines="50" w:after="156" w:line="360" w:lineRule="auto"/>
        <w:rPr>
          <w:shd w:val="clear" w:color="auto" w:fill="FFFFFF"/>
        </w:rPr>
      </w:pPr>
      <w:r w:rsidRPr="00C17160">
        <w:rPr>
          <w:rFonts w:hint="eastAsia"/>
          <w:shd w:val="clear" w:color="auto" w:fill="FFFFFF"/>
        </w:rPr>
        <w:t>新版</w:t>
      </w:r>
      <w:r w:rsidR="007B6476" w:rsidRPr="00C17160">
        <w:rPr>
          <w:shd w:val="clear" w:color="auto" w:fill="FFFFFF"/>
        </w:rPr>
        <w:t>EPS</w:t>
      </w:r>
      <w:r w:rsidR="007B6476" w:rsidRPr="00C17160">
        <w:rPr>
          <w:shd w:val="clear" w:color="auto" w:fill="FFFFFF"/>
        </w:rPr>
        <w:t>数据平台上线</w:t>
      </w:r>
      <w:r w:rsidRPr="00C17160">
        <w:rPr>
          <w:rFonts w:hint="eastAsia"/>
          <w:shd w:val="clear" w:color="auto" w:fill="FFFFFF"/>
        </w:rPr>
        <w:t>试运行</w:t>
      </w:r>
      <w:r w:rsidR="007B6476" w:rsidRPr="00C17160">
        <w:rPr>
          <w:shd w:val="clear" w:color="auto" w:fill="FFFFFF"/>
        </w:rPr>
        <w:t>通知</w:t>
      </w:r>
    </w:p>
    <w:p w:rsidR="00B06853" w:rsidRPr="00B06853" w:rsidRDefault="00B06853" w:rsidP="0099331C">
      <w:pPr>
        <w:spacing w:beforeLines="50" w:before="156" w:afterLines="50" w:after="156" w:line="360" w:lineRule="auto"/>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尊敬的用户，您好</w:t>
      </w:r>
      <w:r w:rsidRPr="00B06853">
        <w:rPr>
          <w:rFonts w:ascii="DengXian" w:hAnsi="DengXian" w:hint="eastAsia"/>
          <w:color w:val="000000"/>
          <w:sz w:val="22"/>
          <w:shd w:val="clear" w:color="auto" w:fill="FFFFFF"/>
        </w:rPr>
        <w:t>!</w:t>
      </w:r>
    </w:p>
    <w:p w:rsidR="00B06853" w:rsidRPr="00B06853" w:rsidRDefault="00B06853" w:rsidP="0099331C">
      <w:pPr>
        <w:spacing w:beforeLines="50" w:before="156" w:afterLines="50" w:after="156" w:line="360" w:lineRule="auto"/>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 xml:space="preserve">    </w:t>
      </w:r>
      <w:r w:rsidRPr="00B06853">
        <w:rPr>
          <w:rFonts w:ascii="DengXian" w:hAnsi="DengXian" w:hint="eastAsia"/>
          <w:color w:val="000000"/>
          <w:sz w:val="22"/>
          <w:shd w:val="clear" w:color="auto" w:fill="FFFFFF"/>
        </w:rPr>
        <w:t>新版</w:t>
      </w:r>
      <w:r w:rsidRPr="00B06853">
        <w:rPr>
          <w:rFonts w:ascii="DengXian" w:hAnsi="DengXian" w:hint="eastAsia"/>
          <w:color w:val="000000"/>
          <w:sz w:val="22"/>
          <w:shd w:val="clear" w:color="auto" w:fill="FFFFFF"/>
        </w:rPr>
        <w:t>EPS</w:t>
      </w:r>
      <w:r w:rsidRPr="00B06853">
        <w:rPr>
          <w:rFonts w:ascii="DengXian" w:hAnsi="DengXian" w:hint="eastAsia"/>
          <w:color w:val="000000"/>
          <w:sz w:val="22"/>
          <w:shd w:val="clear" w:color="auto" w:fill="FFFFFF"/>
        </w:rPr>
        <w:t>数据平台将于</w:t>
      </w:r>
      <w:r w:rsidRPr="00B06853">
        <w:rPr>
          <w:rFonts w:ascii="DengXian" w:hAnsi="DengXian" w:hint="eastAsia"/>
          <w:color w:val="000000"/>
          <w:sz w:val="22"/>
          <w:shd w:val="clear" w:color="auto" w:fill="FFFFFF"/>
        </w:rPr>
        <w:t>2017</w:t>
      </w:r>
      <w:r w:rsidRPr="00B06853">
        <w:rPr>
          <w:rFonts w:ascii="DengXian" w:hAnsi="DengXian" w:hint="eastAsia"/>
          <w:color w:val="000000"/>
          <w:sz w:val="22"/>
          <w:shd w:val="clear" w:color="auto" w:fill="FFFFFF"/>
        </w:rPr>
        <w:t>年</w:t>
      </w:r>
      <w:r w:rsidRPr="00B06853">
        <w:rPr>
          <w:rFonts w:ascii="DengXian" w:hAnsi="DengXian" w:hint="eastAsia"/>
          <w:color w:val="000000"/>
          <w:sz w:val="22"/>
          <w:shd w:val="clear" w:color="auto" w:fill="FFFFFF"/>
        </w:rPr>
        <w:t>7</w:t>
      </w:r>
      <w:r w:rsidRPr="00B06853">
        <w:rPr>
          <w:rFonts w:ascii="DengXian" w:hAnsi="DengXian" w:hint="eastAsia"/>
          <w:color w:val="000000"/>
          <w:sz w:val="22"/>
          <w:shd w:val="clear" w:color="auto" w:fill="FFFFFF"/>
        </w:rPr>
        <w:t>月</w:t>
      </w:r>
      <w:r w:rsidRPr="00B06853">
        <w:rPr>
          <w:rFonts w:ascii="DengXian" w:hAnsi="DengXian" w:hint="eastAsia"/>
          <w:color w:val="000000"/>
          <w:sz w:val="22"/>
          <w:shd w:val="clear" w:color="auto" w:fill="FFFFFF"/>
        </w:rPr>
        <w:t>12</w:t>
      </w:r>
      <w:r w:rsidRPr="00B06853">
        <w:rPr>
          <w:rFonts w:ascii="DengXian" w:hAnsi="DengXian" w:hint="eastAsia"/>
          <w:color w:val="000000"/>
          <w:sz w:val="22"/>
          <w:shd w:val="clear" w:color="auto" w:fill="FFFFFF"/>
        </w:rPr>
        <w:t>日正式上线试运行！我们在尽可能不改变用户使用习惯与操作方式的基础上对用户使用旧版</w:t>
      </w:r>
      <w:r w:rsidRPr="00B06853">
        <w:rPr>
          <w:rFonts w:ascii="DengXian" w:hAnsi="DengXian" w:hint="eastAsia"/>
          <w:color w:val="000000"/>
          <w:sz w:val="22"/>
          <w:shd w:val="clear" w:color="auto" w:fill="FFFFFF"/>
        </w:rPr>
        <w:t>EPS</w:t>
      </w:r>
      <w:r w:rsidR="00277B3A">
        <w:rPr>
          <w:rFonts w:ascii="DengXian" w:hAnsi="DengXian" w:hint="eastAsia"/>
          <w:color w:val="000000"/>
          <w:sz w:val="22"/>
          <w:shd w:val="clear" w:color="auto" w:fill="FFFFFF"/>
        </w:rPr>
        <w:t>数据平台过程中提出的一系列问题进行了改进，主要表现在以</w:t>
      </w:r>
      <w:r w:rsidRPr="00B06853">
        <w:rPr>
          <w:rFonts w:ascii="DengXian" w:hAnsi="DengXian" w:hint="eastAsia"/>
          <w:color w:val="000000"/>
          <w:sz w:val="22"/>
          <w:shd w:val="clear" w:color="auto" w:fill="FFFFFF"/>
        </w:rPr>
        <w:t>下几个方面：</w:t>
      </w:r>
    </w:p>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优化平台界面设计；</w:t>
      </w:r>
    </w:p>
    <w:tbl>
      <w:tblPr>
        <w:tblStyle w:val="a8"/>
        <w:tblW w:w="9246" w:type="dxa"/>
        <w:tblInd w:w="360" w:type="dxa"/>
        <w:tblLook w:val="04A0" w:firstRow="1" w:lastRow="0" w:firstColumn="1" w:lastColumn="0" w:noHBand="0" w:noVBand="1"/>
      </w:tblPr>
      <w:tblGrid>
        <w:gridCol w:w="690"/>
        <w:gridCol w:w="8556"/>
      </w:tblGrid>
      <w:tr w:rsidR="0091258A" w:rsidRPr="00C17160" w:rsidTr="00C17160">
        <w:tc>
          <w:tcPr>
            <w:tcW w:w="690"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旧版</w:t>
            </w:r>
          </w:p>
        </w:tc>
        <w:tc>
          <w:tcPr>
            <w:tcW w:w="8556"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5267325" cy="2886075"/>
                  <wp:effectExtent l="1905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267325" cy="2886075"/>
                          </a:xfrm>
                          <a:prstGeom prst="rect">
                            <a:avLst/>
                          </a:prstGeom>
                          <a:noFill/>
                          <a:ln w="9525">
                            <a:noFill/>
                            <a:miter lim="800000"/>
                            <a:headEnd/>
                            <a:tailEnd/>
                          </a:ln>
                        </pic:spPr>
                      </pic:pic>
                    </a:graphicData>
                  </a:graphic>
                </wp:inline>
              </w:drawing>
            </w:r>
          </w:p>
        </w:tc>
      </w:tr>
      <w:tr w:rsidR="0091258A" w:rsidRPr="00C17160" w:rsidTr="00C17160">
        <w:tc>
          <w:tcPr>
            <w:tcW w:w="690"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c>
          <w:tcPr>
            <w:tcW w:w="8556" w:type="dxa"/>
            <w:vAlign w:val="center"/>
          </w:tcPr>
          <w:p w:rsidR="005D69F5" w:rsidRDefault="001121D7" w:rsidP="0099331C">
            <w:pPr>
              <w:widowControl/>
              <w:spacing w:beforeLines="50" w:before="156" w:afterLines="50" w:after="156" w:line="360" w:lineRule="auto"/>
              <w:jc w:val="center"/>
              <w:rPr>
                <w:rFonts w:ascii="宋体" w:eastAsia="宋体" w:hAnsi="宋体" w:cs="宋体"/>
                <w:kern w:val="0"/>
                <w:sz w:val="22"/>
              </w:rPr>
            </w:pPr>
            <w:r>
              <w:rPr>
                <w:rFonts w:ascii="宋体" w:eastAsia="宋体" w:hAnsi="宋体" w:cs="宋体"/>
                <w:noProof/>
                <w:kern w:val="0"/>
                <w:sz w:val="22"/>
              </w:rPr>
              <w:drawing>
                <wp:inline distT="0" distB="0" distL="0" distR="0">
                  <wp:extent cx="4888628" cy="2705100"/>
                  <wp:effectExtent l="19050" t="0" r="7222"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88628" cy="2705100"/>
                          </a:xfrm>
                          <a:prstGeom prst="rect">
                            <a:avLst/>
                          </a:prstGeom>
                          <a:noFill/>
                          <a:ln w="9525">
                            <a:noFill/>
                            <a:miter lim="800000"/>
                            <a:headEnd/>
                            <a:tailEnd/>
                          </a:ln>
                        </pic:spPr>
                      </pic:pic>
                    </a:graphicData>
                  </a:graphic>
                </wp:inline>
              </w:drawing>
            </w:r>
          </w:p>
        </w:tc>
      </w:tr>
    </w:tbl>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优化了数据库底层设计，使新版平台更加稳定，访问速度大幅提升；</w:t>
      </w:r>
    </w:p>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指标等维度前新增复选框，最大程度地避免了用户因选择错误导致的查无数据情况的发生；</w:t>
      </w:r>
    </w:p>
    <w:tbl>
      <w:tblPr>
        <w:tblStyle w:val="a8"/>
        <w:tblW w:w="8959" w:type="dxa"/>
        <w:tblInd w:w="360" w:type="dxa"/>
        <w:tblLook w:val="04A0" w:firstRow="1" w:lastRow="0" w:firstColumn="1" w:lastColumn="0" w:noHBand="0" w:noVBand="1"/>
      </w:tblPr>
      <w:tblGrid>
        <w:gridCol w:w="4512"/>
        <w:gridCol w:w="4447"/>
      </w:tblGrid>
      <w:tr w:rsidR="0095663D" w:rsidRPr="00C17160" w:rsidTr="0095663D">
        <w:trPr>
          <w:trHeight w:val="641"/>
        </w:trPr>
        <w:tc>
          <w:tcPr>
            <w:tcW w:w="4485" w:type="dxa"/>
          </w:tcPr>
          <w:p w:rsidR="00B06853" w:rsidRPr="00B06853" w:rsidRDefault="00C17160" w:rsidP="0099331C">
            <w:pPr>
              <w:spacing w:beforeLines="50" w:before="156" w:afterLines="50" w:after="156" w:line="360" w:lineRule="auto"/>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旧版</w:t>
            </w:r>
          </w:p>
        </w:tc>
        <w:tc>
          <w:tcPr>
            <w:tcW w:w="4474" w:type="dxa"/>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r>
      <w:tr w:rsidR="0095663D" w:rsidRPr="00C17160" w:rsidTr="0095663D">
        <w:trPr>
          <w:trHeight w:val="5404"/>
        </w:trPr>
        <w:tc>
          <w:tcPr>
            <w:tcW w:w="4485" w:type="dxa"/>
          </w:tcPr>
          <w:p w:rsidR="00B06853" w:rsidRPr="00B06853" w:rsidRDefault="001121D7"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2709104" cy="31623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709104" cy="3162300"/>
                          </a:xfrm>
                          <a:prstGeom prst="rect">
                            <a:avLst/>
                          </a:prstGeom>
                          <a:noFill/>
                          <a:ln w="9525">
                            <a:noFill/>
                            <a:miter lim="800000"/>
                            <a:headEnd/>
                            <a:tailEnd/>
                          </a:ln>
                        </pic:spPr>
                      </pic:pic>
                    </a:graphicData>
                  </a:graphic>
                </wp:inline>
              </w:drawing>
            </w:r>
          </w:p>
        </w:tc>
        <w:tc>
          <w:tcPr>
            <w:tcW w:w="4474" w:type="dxa"/>
          </w:tcPr>
          <w:p w:rsidR="00B06853" w:rsidRPr="00B06853" w:rsidRDefault="001121D7"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2514600" cy="320992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2514600" cy="3209925"/>
                          </a:xfrm>
                          <a:prstGeom prst="rect">
                            <a:avLst/>
                          </a:prstGeom>
                          <a:noFill/>
                          <a:ln w="9525">
                            <a:noFill/>
                            <a:miter lim="800000"/>
                            <a:headEnd/>
                            <a:tailEnd/>
                          </a:ln>
                        </pic:spPr>
                      </pic:pic>
                    </a:graphicData>
                  </a:graphic>
                </wp:inline>
              </w:drawing>
            </w:r>
          </w:p>
        </w:tc>
      </w:tr>
    </w:tbl>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对维度内检索操作流程进行了优化，更加方便直观；时间维度中时间选择更具人性化；</w:t>
      </w:r>
    </w:p>
    <w:tbl>
      <w:tblPr>
        <w:tblStyle w:val="a8"/>
        <w:tblW w:w="0" w:type="auto"/>
        <w:tblLook w:val="04A0" w:firstRow="1" w:lastRow="0" w:firstColumn="1" w:lastColumn="0" w:noHBand="0" w:noVBand="1"/>
      </w:tblPr>
      <w:tblGrid>
        <w:gridCol w:w="4261"/>
        <w:gridCol w:w="4261"/>
      </w:tblGrid>
      <w:tr w:rsidR="0095663D" w:rsidRPr="00C17160" w:rsidTr="0095663D">
        <w:tc>
          <w:tcPr>
            <w:tcW w:w="4261" w:type="dxa"/>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旧版</w:t>
            </w:r>
          </w:p>
        </w:tc>
        <w:tc>
          <w:tcPr>
            <w:tcW w:w="4261" w:type="dxa"/>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r>
      <w:tr w:rsidR="0095663D" w:rsidRPr="00C17160" w:rsidTr="0095663D">
        <w:tc>
          <w:tcPr>
            <w:tcW w:w="4261" w:type="dxa"/>
          </w:tcPr>
          <w:p w:rsidR="00B06853" w:rsidRPr="00B06853" w:rsidRDefault="00B06853"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库内检索：</w:t>
            </w:r>
          </w:p>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1905000" cy="149542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1905000" cy="1495425"/>
                          </a:xfrm>
                          <a:prstGeom prst="rect">
                            <a:avLst/>
                          </a:prstGeom>
                          <a:noFill/>
                          <a:ln w="9525">
                            <a:noFill/>
                            <a:miter lim="800000"/>
                            <a:headEnd/>
                            <a:tailEnd/>
                          </a:ln>
                        </pic:spPr>
                      </pic:pic>
                    </a:graphicData>
                  </a:graphic>
                </wp:inline>
              </w:drawing>
            </w:r>
          </w:p>
          <w:p w:rsidR="00B06853" w:rsidRPr="00B06853" w:rsidRDefault="00B06853"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时间维度：</w:t>
            </w:r>
          </w:p>
          <w:p w:rsidR="00B06853" w:rsidRPr="00B06853" w:rsidRDefault="001121D7"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1771650" cy="1371600"/>
                  <wp:effectExtent l="1905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1771650" cy="1371600"/>
                          </a:xfrm>
                          <a:prstGeom prst="rect">
                            <a:avLst/>
                          </a:prstGeom>
                          <a:noFill/>
                          <a:ln w="9525">
                            <a:noFill/>
                            <a:miter lim="800000"/>
                            <a:headEnd/>
                            <a:tailEnd/>
                          </a:ln>
                        </pic:spPr>
                      </pic:pic>
                    </a:graphicData>
                  </a:graphic>
                </wp:inline>
              </w:drawing>
            </w:r>
          </w:p>
        </w:tc>
        <w:tc>
          <w:tcPr>
            <w:tcW w:w="4261" w:type="dxa"/>
          </w:tcPr>
          <w:p w:rsidR="00B06853" w:rsidRPr="00B06853" w:rsidRDefault="00B06853"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库内检索：</w:t>
            </w:r>
          </w:p>
          <w:p w:rsidR="00B06853" w:rsidRPr="00B06853" w:rsidRDefault="001121D7" w:rsidP="0099331C">
            <w:pPr>
              <w:pStyle w:val="a5"/>
              <w:spacing w:beforeLines="50" w:before="156" w:afterLines="50" w:after="156" w:line="360" w:lineRule="auto"/>
              <w:ind w:firstLineChars="0" w:firstLine="0"/>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1924050" cy="1447800"/>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1924050" cy="1447800"/>
                          </a:xfrm>
                          <a:prstGeom prst="rect">
                            <a:avLst/>
                          </a:prstGeom>
                          <a:noFill/>
                          <a:ln w="9525">
                            <a:noFill/>
                            <a:miter lim="800000"/>
                            <a:headEnd/>
                            <a:tailEnd/>
                          </a:ln>
                        </pic:spPr>
                      </pic:pic>
                    </a:graphicData>
                  </a:graphic>
                </wp:inline>
              </w:drawing>
            </w:r>
          </w:p>
          <w:p w:rsidR="00C80319" w:rsidRDefault="00B06853" w:rsidP="0099331C">
            <w:pPr>
              <w:pStyle w:val="a5"/>
              <w:spacing w:beforeLines="50" w:before="156" w:afterLines="50" w:after="156" w:line="360" w:lineRule="auto"/>
              <w:ind w:firstLineChars="0" w:firstLine="0"/>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时间维度：</w:t>
            </w:r>
          </w:p>
          <w:p w:rsidR="00B06853" w:rsidRPr="00B06853" w:rsidRDefault="001121D7" w:rsidP="00C80319">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1743075" cy="1533525"/>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cstate="print"/>
                          <a:srcRect/>
                          <a:stretch>
                            <a:fillRect/>
                          </a:stretch>
                        </pic:blipFill>
                        <pic:spPr bwMode="auto">
                          <a:xfrm>
                            <a:off x="0" y="0"/>
                            <a:ext cx="1743075" cy="1533525"/>
                          </a:xfrm>
                          <a:prstGeom prst="rect">
                            <a:avLst/>
                          </a:prstGeom>
                          <a:noFill/>
                          <a:ln w="9525">
                            <a:noFill/>
                            <a:miter lim="800000"/>
                            <a:headEnd/>
                            <a:tailEnd/>
                          </a:ln>
                        </pic:spPr>
                      </pic:pic>
                    </a:graphicData>
                  </a:graphic>
                </wp:inline>
              </w:drawing>
            </w:r>
          </w:p>
        </w:tc>
      </w:tr>
    </w:tbl>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改变原有指标信息通篇展示方式，以单指标信息方式呈现，方便用户随时了解指标有关信息；</w:t>
      </w:r>
    </w:p>
    <w:tbl>
      <w:tblPr>
        <w:tblStyle w:val="a8"/>
        <w:tblW w:w="8613" w:type="dxa"/>
        <w:tblLayout w:type="fixed"/>
        <w:tblLook w:val="04A0" w:firstRow="1" w:lastRow="0" w:firstColumn="1" w:lastColumn="0" w:noHBand="0" w:noVBand="1"/>
      </w:tblPr>
      <w:tblGrid>
        <w:gridCol w:w="1236"/>
        <w:gridCol w:w="7377"/>
      </w:tblGrid>
      <w:tr w:rsidR="006A4E24" w:rsidRPr="00C17160" w:rsidTr="00C17160">
        <w:tc>
          <w:tcPr>
            <w:tcW w:w="1236"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旧版</w:t>
            </w:r>
          </w:p>
        </w:tc>
        <w:tc>
          <w:tcPr>
            <w:tcW w:w="7377"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3038475" cy="2184105"/>
                  <wp:effectExtent l="19050" t="0" r="9525" b="0"/>
                  <wp:docPr id="12"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srcRect/>
                          <a:stretch>
                            <a:fillRect/>
                          </a:stretch>
                        </pic:blipFill>
                        <pic:spPr bwMode="auto">
                          <a:xfrm>
                            <a:off x="0" y="0"/>
                            <a:ext cx="3042487" cy="2186989"/>
                          </a:xfrm>
                          <a:prstGeom prst="rect">
                            <a:avLst/>
                          </a:prstGeom>
                          <a:noFill/>
                          <a:ln w="9525">
                            <a:noFill/>
                            <a:miter lim="800000"/>
                            <a:headEnd/>
                            <a:tailEnd/>
                          </a:ln>
                        </pic:spPr>
                      </pic:pic>
                    </a:graphicData>
                  </a:graphic>
                </wp:inline>
              </w:drawing>
            </w:r>
          </w:p>
        </w:tc>
      </w:tr>
      <w:tr w:rsidR="006A4E24" w:rsidRPr="00C17160" w:rsidTr="00C17160">
        <w:tc>
          <w:tcPr>
            <w:tcW w:w="1236"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c>
          <w:tcPr>
            <w:tcW w:w="7377"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4334256" cy="1371600"/>
                  <wp:effectExtent l="19050" t="0" r="9144"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4334256" cy="1371600"/>
                          </a:xfrm>
                          <a:prstGeom prst="rect">
                            <a:avLst/>
                          </a:prstGeom>
                          <a:noFill/>
                          <a:ln w="9525">
                            <a:noFill/>
                            <a:miter lim="800000"/>
                            <a:headEnd/>
                            <a:tailEnd/>
                          </a:ln>
                        </pic:spPr>
                      </pic:pic>
                    </a:graphicData>
                  </a:graphic>
                </wp:inline>
              </w:drawing>
            </w:r>
          </w:p>
        </w:tc>
      </w:tr>
    </w:tbl>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在跨库检索结果页新增筛选栏，可对频度、区域、按国民经济行业分类，来源以及数据库进行筛选，有效提高用户检索效率；</w:t>
      </w:r>
    </w:p>
    <w:tbl>
      <w:tblPr>
        <w:tblStyle w:val="a8"/>
        <w:tblW w:w="0" w:type="auto"/>
        <w:tblLook w:val="04A0" w:firstRow="1" w:lastRow="0" w:firstColumn="1" w:lastColumn="0" w:noHBand="0" w:noVBand="1"/>
      </w:tblPr>
      <w:tblGrid>
        <w:gridCol w:w="956"/>
        <w:gridCol w:w="7566"/>
      </w:tblGrid>
      <w:tr w:rsidR="0092153D" w:rsidRPr="00C17160" w:rsidTr="00C17160">
        <w:tc>
          <w:tcPr>
            <w:tcW w:w="4261"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lastRenderedPageBreak/>
              <w:t>旧版</w:t>
            </w:r>
          </w:p>
        </w:tc>
        <w:tc>
          <w:tcPr>
            <w:tcW w:w="4261"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4476750" cy="207242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 cstate="print"/>
                          <a:srcRect/>
                          <a:stretch>
                            <a:fillRect/>
                          </a:stretch>
                        </pic:blipFill>
                        <pic:spPr bwMode="auto">
                          <a:xfrm>
                            <a:off x="0" y="0"/>
                            <a:ext cx="4476750" cy="2072420"/>
                          </a:xfrm>
                          <a:prstGeom prst="rect">
                            <a:avLst/>
                          </a:prstGeom>
                          <a:noFill/>
                          <a:ln w="9525">
                            <a:noFill/>
                            <a:miter lim="800000"/>
                            <a:headEnd/>
                            <a:tailEnd/>
                          </a:ln>
                        </pic:spPr>
                      </pic:pic>
                    </a:graphicData>
                  </a:graphic>
                </wp:inline>
              </w:drawing>
            </w:r>
          </w:p>
        </w:tc>
      </w:tr>
      <w:tr w:rsidR="0092153D" w:rsidRPr="00C17160" w:rsidTr="00C17160">
        <w:tc>
          <w:tcPr>
            <w:tcW w:w="4261"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c>
          <w:tcPr>
            <w:tcW w:w="4261"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4638675" cy="2239650"/>
                  <wp:effectExtent l="19050" t="0" r="9525"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srcRect/>
                          <a:stretch>
                            <a:fillRect/>
                          </a:stretch>
                        </pic:blipFill>
                        <pic:spPr bwMode="auto">
                          <a:xfrm>
                            <a:off x="0" y="0"/>
                            <a:ext cx="4638675" cy="2239650"/>
                          </a:xfrm>
                          <a:prstGeom prst="rect">
                            <a:avLst/>
                          </a:prstGeom>
                          <a:noFill/>
                          <a:ln w="9525">
                            <a:noFill/>
                            <a:miter lim="800000"/>
                            <a:headEnd/>
                            <a:tailEnd/>
                          </a:ln>
                        </pic:spPr>
                      </pic:pic>
                    </a:graphicData>
                  </a:graphic>
                </wp:inline>
              </w:drawing>
            </w:r>
          </w:p>
        </w:tc>
      </w:tr>
    </w:tbl>
    <w:p w:rsidR="00B06853" w:rsidRPr="00B06853" w:rsidRDefault="00B06853" w:rsidP="0099331C">
      <w:pPr>
        <w:pStyle w:val="a5"/>
        <w:numPr>
          <w:ilvl w:val="0"/>
          <w:numId w:val="1"/>
        </w:numPr>
        <w:spacing w:beforeLines="50" w:before="156" w:afterLines="50" w:after="156" w:line="360" w:lineRule="auto"/>
        <w:ind w:firstLineChars="0"/>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数据可视化方面，图表类型更为丰富、配色更为精美，能够最大程度的满足用户需求；优化数字地图功能，实现时间序列数据按照时间自动播放；</w:t>
      </w:r>
    </w:p>
    <w:tbl>
      <w:tblPr>
        <w:tblStyle w:val="a8"/>
        <w:tblW w:w="0" w:type="auto"/>
        <w:tblInd w:w="360" w:type="dxa"/>
        <w:tblLook w:val="04A0" w:firstRow="1" w:lastRow="0" w:firstColumn="1" w:lastColumn="0" w:noHBand="0" w:noVBand="1"/>
      </w:tblPr>
      <w:tblGrid>
        <w:gridCol w:w="1046"/>
        <w:gridCol w:w="7116"/>
      </w:tblGrid>
      <w:tr w:rsidR="00835AC5" w:rsidRPr="00C17160" w:rsidTr="00C17160">
        <w:tc>
          <w:tcPr>
            <w:tcW w:w="1449"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lastRenderedPageBreak/>
              <w:t>旧版</w:t>
            </w:r>
          </w:p>
        </w:tc>
        <w:tc>
          <w:tcPr>
            <w:tcW w:w="6713"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4276725" cy="2964373"/>
                  <wp:effectExtent l="19050" t="0" r="9525"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4276725" cy="2964373"/>
                          </a:xfrm>
                          <a:prstGeom prst="rect">
                            <a:avLst/>
                          </a:prstGeom>
                          <a:noFill/>
                          <a:ln w="9525">
                            <a:noFill/>
                            <a:miter lim="800000"/>
                            <a:headEnd/>
                            <a:tailEnd/>
                          </a:ln>
                        </pic:spPr>
                      </pic:pic>
                    </a:graphicData>
                  </a:graphic>
                </wp:inline>
              </w:drawing>
            </w:r>
          </w:p>
        </w:tc>
      </w:tr>
      <w:tr w:rsidR="00835AC5" w:rsidRPr="00C17160" w:rsidTr="00C17160">
        <w:tc>
          <w:tcPr>
            <w:tcW w:w="1449" w:type="dxa"/>
            <w:vAlign w:val="center"/>
          </w:tcPr>
          <w:p w:rsidR="00B06853" w:rsidRPr="00B06853" w:rsidRDefault="00C17160"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color w:val="000000"/>
                <w:sz w:val="22"/>
                <w:shd w:val="clear" w:color="auto" w:fill="FFFFFF"/>
              </w:rPr>
              <w:t>新版</w:t>
            </w:r>
          </w:p>
        </w:tc>
        <w:tc>
          <w:tcPr>
            <w:tcW w:w="6713" w:type="dxa"/>
            <w:vAlign w:val="center"/>
          </w:tcPr>
          <w:p w:rsidR="00B06853" w:rsidRPr="00B06853" w:rsidRDefault="001121D7" w:rsidP="0099331C">
            <w:pPr>
              <w:pStyle w:val="a5"/>
              <w:spacing w:beforeLines="50" w:before="156" w:afterLines="50" w:after="156" w:line="360" w:lineRule="auto"/>
              <w:ind w:firstLineChars="0" w:firstLine="0"/>
              <w:jc w:val="center"/>
              <w:rPr>
                <w:rFonts w:ascii="DengXian" w:hAnsi="DengXian" w:hint="eastAsia"/>
                <w:color w:val="000000"/>
                <w:sz w:val="22"/>
                <w:shd w:val="clear" w:color="auto" w:fill="FFFFFF"/>
              </w:rPr>
            </w:pPr>
            <w:r>
              <w:rPr>
                <w:rFonts w:ascii="DengXian" w:hAnsi="DengXian" w:hint="eastAsia"/>
                <w:noProof/>
                <w:color w:val="000000"/>
                <w:sz w:val="22"/>
                <w:shd w:val="clear" w:color="auto" w:fill="FFFFFF"/>
              </w:rPr>
              <w:drawing>
                <wp:inline distT="0" distB="0" distL="0" distR="0">
                  <wp:extent cx="4360545" cy="3114675"/>
                  <wp:effectExtent l="19050" t="0" r="190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1" cstate="print"/>
                          <a:srcRect/>
                          <a:stretch>
                            <a:fillRect/>
                          </a:stretch>
                        </pic:blipFill>
                        <pic:spPr bwMode="auto">
                          <a:xfrm>
                            <a:off x="0" y="0"/>
                            <a:ext cx="4360545" cy="3114675"/>
                          </a:xfrm>
                          <a:prstGeom prst="rect">
                            <a:avLst/>
                          </a:prstGeom>
                          <a:noFill/>
                          <a:ln w="9525">
                            <a:noFill/>
                            <a:miter lim="800000"/>
                            <a:headEnd/>
                            <a:tailEnd/>
                          </a:ln>
                        </pic:spPr>
                      </pic:pic>
                    </a:graphicData>
                  </a:graphic>
                </wp:inline>
              </w:drawing>
            </w:r>
          </w:p>
        </w:tc>
      </w:tr>
    </w:tbl>
    <w:p w:rsidR="00B06853" w:rsidRPr="00B06853" w:rsidRDefault="00B06853" w:rsidP="0099331C">
      <w:pPr>
        <w:pStyle w:val="2"/>
        <w:spacing w:beforeLines="50" w:before="156" w:afterLines="50" w:after="156" w:line="360" w:lineRule="auto"/>
        <w:rPr>
          <w:sz w:val="22"/>
          <w:szCs w:val="22"/>
          <w:shd w:val="clear" w:color="auto" w:fill="FFFFFF"/>
        </w:rPr>
      </w:pPr>
      <w:r w:rsidRPr="00B06853">
        <w:rPr>
          <w:rFonts w:hint="eastAsia"/>
          <w:sz w:val="22"/>
          <w:szCs w:val="22"/>
          <w:shd w:val="clear" w:color="auto" w:fill="FFFFFF"/>
        </w:rPr>
        <w:t>用户须知：</w:t>
      </w:r>
    </w:p>
    <w:p w:rsidR="00B06853" w:rsidRPr="00B06853" w:rsidRDefault="00B06853" w:rsidP="0099331C">
      <w:pPr>
        <w:spacing w:beforeLines="50" w:before="156" w:afterLines="50" w:after="156" w:line="360" w:lineRule="auto"/>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 xml:space="preserve">    </w:t>
      </w:r>
      <w:r w:rsidRPr="00B06853">
        <w:rPr>
          <w:rFonts w:ascii="DengXian" w:hAnsi="DengXian" w:hint="eastAsia"/>
          <w:color w:val="000000"/>
          <w:sz w:val="22"/>
          <w:shd w:val="clear" w:color="auto" w:fill="FFFFFF"/>
        </w:rPr>
        <w:t>新版上线后，其域名不发生变化，若用户无法登录新版平台可能是以下两种原因：</w:t>
      </w:r>
    </w:p>
    <w:p w:rsidR="00B06853" w:rsidRPr="00B06853" w:rsidRDefault="00B06853" w:rsidP="0099331C">
      <w:pPr>
        <w:shd w:val="clear" w:color="auto" w:fill="FFFFFF"/>
        <w:spacing w:beforeLines="50" w:before="156" w:afterLines="50" w:after="156" w:line="360" w:lineRule="auto"/>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 xml:space="preserve">    1</w:t>
      </w:r>
      <w:r w:rsidRPr="00B06853">
        <w:rPr>
          <w:rFonts w:ascii="DengXian" w:hAnsi="DengXian" w:hint="eastAsia"/>
          <w:color w:val="000000"/>
          <w:sz w:val="22"/>
          <w:shd w:val="clear" w:color="auto" w:fill="FFFFFF"/>
        </w:rPr>
        <w:t>、图书馆网站挂网</w:t>
      </w:r>
      <w:bookmarkStart w:id="0" w:name="_GoBack"/>
      <w:bookmarkEnd w:id="0"/>
      <w:r w:rsidRPr="00B06853">
        <w:rPr>
          <w:rFonts w:ascii="DengXian" w:hAnsi="DengXian" w:hint="eastAsia"/>
          <w:color w:val="000000"/>
          <w:sz w:val="22"/>
          <w:shd w:val="clear" w:color="auto" w:fill="FFFFFF"/>
        </w:rPr>
        <w:t>地址不是</w:t>
      </w:r>
      <w:r w:rsidRPr="00B06853">
        <w:rPr>
          <w:rFonts w:ascii="DengXian" w:hAnsi="DengXian" w:hint="eastAsia"/>
          <w:color w:val="000000"/>
          <w:sz w:val="22"/>
          <w:shd w:val="clear" w:color="auto" w:fill="FFFFFF"/>
        </w:rPr>
        <w:t>http://olap.epsnet.com.cn</w:t>
      </w:r>
      <w:r w:rsidRPr="00B06853">
        <w:rPr>
          <w:rFonts w:ascii="DengXian" w:hAnsi="DengXian" w:hint="eastAsia"/>
          <w:color w:val="000000"/>
          <w:sz w:val="22"/>
          <w:shd w:val="clear" w:color="auto" w:fill="FFFFFF"/>
        </w:rPr>
        <w:t>，而是带具体页面的</w:t>
      </w:r>
      <w:r w:rsidRPr="00B06853">
        <w:rPr>
          <w:rFonts w:ascii="DengXian" w:hAnsi="DengXian" w:hint="eastAsia"/>
          <w:color w:val="000000"/>
          <w:sz w:val="22"/>
          <w:shd w:val="clear" w:color="auto" w:fill="FFFFFF"/>
        </w:rPr>
        <w:t> </w:t>
      </w:r>
      <w:hyperlink r:id="rId22" w:history="1">
        <w:r w:rsidRPr="00B06853">
          <w:rPr>
            <w:color w:val="000000"/>
            <w:sz w:val="22"/>
          </w:rPr>
          <w:t>http://olap.epsnet.com.cn/default.aspx</w:t>
        </w:r>
      </w:hyperlink>
      <w:r w:rsidRPr="00B06853">
        <w:rPr>
          <w:rFonts w:ascii="DengXian" w:hAnsi="DengXian" w:hint="eastAsia"/>
          <w:color w:val="000000"/>
          <w:sz w:val="22"/>
          <w:shd w:val="clear" w:color="auto" w:fill="FFFFFF"/>
        </w:rPr>
        <w:t>。</w:t>
      </w:r>
    </w:p>
    <w:p w:rsidR="00B06853" w:rsidRPr="00B06853" w:rsidRDefault="00B06853" w:rsidP="0099331C">
      <w:pPr>
        <w:shd w:val="clear" w:color="auto" w:fill="FFFFFF"/>
        <w:spacing w:beforeLines="50" w:before="156" w:afterLines="50" w:after="156" w:line="360" w:lineRule="auto"/>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 xml:space="preserve">    </w:t>
      </w:r>
      <w:r w:rsidRPr="00B06853">
        <w:rPr>
          <w:rFonts w:ascii="DengXian" w:hAnsi="DengXian" w:hint="eastAsia"/>
          <w:color w:val="000000"/>
          <w:sz w:val="22"/>
          <w:shd w:val="clear" w:color="auto" w:fill="FFFFFF"/>
        </w:rPr>
        <w:t>解决方案：图书馆挂网地址统一为</w:t>
      </w:r>
      <w:r w:rsidRPr="00B06853">
        <w:rPr>
          <w:rFonts w:ascii="DengXian" w:hAnsi="DengXian" w:hint="eastAsia"/>
          <w:color w:val="000000"/>
          <w:sz w:val="22"/>
          <w:shd w:val="clear" w:color="auto" w:fill="FFFFFF"/>
        </w:rPr>
        <w:t> </w:t>
      </w:r>
      <w:hyperlink r:id="rId23" w:history="1">
        <w:r w:rsidRPr="00B06853">
          <w:rPr>
            <w:rStyle w:val="a7"/>
            <w:rFonts w:ascii="DengXian" w:hAnsi="DengXian" w:hint="eastAsia"/>
            <w:sz w:val="22"/>
            <w:shd w:val="clear" w:color="auto" w:fill="FFFFFF"/>
          </w:rPr>
          <w:t>http://olap.epsnet.com.cn</w:t>
        </w:r>
      </w:hyperlink>
      <w:r w:rsidRPr="00B06853">
        <w:rPr>
          <w:rFonts w:ascii="DengXian" w:hAnsi="DengXian" w:hint="eastAsia"/>
          <w:color w:val="000000"/>
          <w:sz w:val="22"/>
          <w:shd w:val="clear" w:color="auto" w:fill="FFFFFF"/>
        </w:rPr>
        <w:t>。</w:t>
      </w:r>
    </w:p>
    <w:p w:rsidR="00B06853" w:rsidRPr="00B06853" w:rsidRDefault="00B06853" w:rsidP="0099331C">
      <w:pPr>
        <w:shd w:val="clear" w:color="auto" w:fill="FFFFFF"/>
        <w:spacing w:beforeLines="50" w:before="156" w:afterLines="50" w:after="156" w:line="360" w:lineRule="auto"/>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 xml:space="preserve">    2</w:t>
      </w:r>
      <w:r w:rsidRPr="00B06853">
        <w:rPr>
          <w:rFonts w:ascii="DengXian" w:hAnsi="DengXian" w:hint="eastAsia"/>
          <w:color w:val="000000"/>
          <w:sz w:val="22"/>
          <w:shd w:val="clear" w:color="auto" w:fill="FFFFFF"/>
        </w:rPr>
        <w:t>、由于部分机构用户的防火墙未添加新版</w:t>
      </w:r>
      <w:r w:rsidRPr="00B06853">
        <w:rPr>
          <w:rFonts w:ascii="DengXian" w:hAnsi="DengXian" w:hint="eastAsia"/>
          <w:color w:val="000000"/>
          <w:sz w:val="22"/>
          <w:shd w:val="clear" w:color="auto" w:fill="FFFFFF"/>
        </w:rPr>
        <w:t>IP</w:t>
      </w:r>
      <w:r w:rsidRPr="00B06853">
        <w:rPr>
          <w:rFonts w:ascii="DengXian" w:hAnsi="DengXian" w:hint="eastAsia"/>
          <w:color w:val="000000"/>
          <w:sz w:val="22"/>
          <w:shd w:val="clear" w:color="auto" w:fill="FFFFFF"/>
        </w:rPr>
        <w:t>地址导致无法访问。</w:t>
      </w:r>
      <w:r w:rsidRPr="00B06853">
        <w:rPr>
          <w:rFonts w:ascii="DengXian" w:hAnsi="DengXian" w:hint="eastAsia"/>
          <w:color w:val="000000"/>
          <w:sz w:val="22"/>
          <w:shd w:val="clear" w:color="auto" w:fill="FFFFFF"/>
        </w:rPr>
        <w:t xml:space="preserve"> </w:t>
      </w:r>
    </w:p>
    <w:p w:rsidR="00B06853" w:rsidRPr="00B06853" w:rsidRDefault="00B06853" w:rsidP="0099331C">
      <w:pPr>
        <w:shd w:val="clear" w:color="auto" w:fill="FFFFFF"/>
        <w:spacing w:beforeLines="50" w:before="156" w:afterLines="50" w:after="156" w:line="360" w:lineRule="auto"/>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lastRenderedPageBreak/>
        <w:t xml:space="preserve">    </w:t>
      </w:r>
      <w:r w:rsidRPr="00B06853">
        <w:rPr>
          <w:rFonts w:ascii="DengXian" w:hAnsi="DengXian" w:hint="eastAsia"/>
          <w:color w:val="000000"/>
          <w:sz w:val="22"/>
          <w:shd w:val="clear" w:color="auto" w:fill="FFFFFF"/>
        </w:rPr>
        <w:t>解决方案：请联系</w:t>
      </w:r>
      <w:r w:rsidRPr="00B06853">
        <w:rPr>
          <w:rFonts w:ascii="DengXian" w:hAnsi="DengXian" w:hint="eastAsia"/>
          <w:color w:val="000000"/>
          <w:sz w:val="22"/>
          <w:shd w:val="clear" w:color="auto" w:fill="FFFFFF"/>
        </w:rPr>
        <w:t>EPS DATA</w:t>
      </w:r>
      <w:r w:rsidRPr="00B06853">
        <w:rPr>
          <w:rFonts w:ascii="DengXian" w:hAnsi="DengXian" w:hint="eastAsia"/>
          <w:color w:val="000000"/>
          <w:sz w:val="22"/>
          <w:shd w:val="clear" w:color="auto" w:fill="FFFFFF"/>
        </w:rPr>
        <w:t>技术服务部门</w:t>
      </w:r>
      <w:r w:rsidRPr="00B06853">
        <w:rPr>
          <w:rFonts w:ascii="DengXian" w:hAnsi="DengXian" w:hint="eastAsia"/>
          <w:color w:val="000000"/>
          <w:sz w:val="22"/>
          <w:shd w:val="clear" w:color="auto" w:fill="FFFFFF"/>
        </w:rPr>
        <w:t> </w:t>
      </w:r>
      <w:r w:rsidRPr="00B06853">
        <w:rPr>
          <w:rFonts w:ascii="DengXian" w:hAnsi="DengXian" w:hint="eastAsia"/>
          <w:color w:val="000000"/>
          <w:sz w:val="22"/>
          <w:shd w:val="clear" w:color="auto" w:fill="FFFFFF"/>
        </w:rPr>
        <w:t>获取新版</w:t>
      </w:r>
      <w:r w:rsidRPr="00B06853">
        <w:rPr>
          <w:rFonts w:ascii="DengXian" w:hAnsi="DengXian" w:hint="eastAsia"/>
          <w:color w:val="000000"/>
          <w:sz w:val="22"/>
          <w:shd w:val="clear" w:color="auto" w:fill="FFFFFF"/>
        </w:rPr>
        <w:t>IP</w:t>
      </w:r>
      <w:r w:rsidRPr="00B06853">
        <w:rPr>
          <w:rFonts w:ascii="DengXian" w:hAnsi="DengXian" w:hint="eastAsia"/>
          <w:color w:val="000000"/>
          <w:sz w:val="22"/>
          <w:shd w:val="clear" w:color="auto" w:fill="FFFFFF"/>
        </w:rPr>
        <w:t>地址。联系电话：</w:t>
      </w:r>
      <w:r w:rsidRPr="00B06853">
        <w:rPr>
          <w:rFonts w:ascii="DengXian" w:hAnsi="DengXian" w:hint="eastAsia"/>
          <w:color w:val="000000"/>
          <w:sz w:val="22"/>
          <w:shd w:val="clear" w:color="auto" w:fill="FFFFFF"/>
        </w:rPr>
        <w:t>010-85786021-8016</w:t>
      </w:r>
      <w:r w:rsidRPr="00B06853">
        <w:rPr>
          <w:rFonts w:ascii="DengXian" w:hAnsi="DengXian" w:hint="eastAsia"/>
          <w:color w:val="000000"/>
          <w:sz w:val="22"/>
          <w:shd w:val="clear" w:color="auto" w:fill="FFFFFF"/>
        </w:rPr>
        <w:t>，电子邮箱：</w:t>
      </w:r>
      <w:r w:rsidRPr="00B06853">
        <w:rPr>
          <w:rFonts w:ascii="DengXian" w:hAnsi="DengXian" w:hint="eastAsia"/>
          <w:color w:val="000000"/>
          <w:sz w:val="22"/>
          <w:shd w:val="clear" w:color="auto" w:fill="FFFFFF"/>
        </w:rPr>
        <w:t xml:space="preserve">tech@epsnet.com.cn </w:t>
      </w:r>
    </w:p>
    <w:p w:rsidR="00B06853" w:rsidRPr="00B06853" w:rsidRDefault="00B06853" w:rsidP="0099331C">
      <w:pPr>
        <w:widowControl/>
        <w:spacing w:beforeLines="50" w:before="156" w:afterLines="50" w:after="156" w:line="360" w:lineRule="auto"/>
        <w:ind w:firstLine="420"/>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7</w:t>
      </w:r>
      <w:r w:rsidRPr="00B06853">
        <w:rPr>
          <w:rFonts w:ascii="DengXian" w:hAnsi="DengXian" w:hint="eastAsia"/>
          <w:color w:val="000000"/>
          <w:sz w:val="22"/>
          <w:shd w:val="clear" w:color="auto" w:fill="FFFFFF"/>
        </w:rPr>
        <w:t>月</w:t>
      </w:r>
      <w:r w:rsidRPr="00B06853">
        <w:rPr>
          <w:rFonts w:ascii="DengXian" w:hAnsi="DengXian" w:hint="eastAsia"/>
          <w:color w:val="000000"/>
          <w:sz w:val="22"/>
          <w:shd w:val="clear" w:color="auto" w:fill="FFFFFF"/>
        </w:rPr>
        <w:t>12</w:t>
      </w:r>
      <w:r w:rsidRPr="00B06853">
        <w:rPr>
          <w:rFonts w:ascii="DengXian" w:hAnsi="DengXian" w:hint="eastAsia"/>
          <w:color w:val="000000"/>
          <w:sz w:val="22"/>
          <w:shd w:val="clear" w:color="auto" w:fill="FFFFFF"/>
        </w:rPr>
        <w:t>日起，新版</w:t>
      </w:r>
      <w:r w:rsidRPr="00B06853">
        <w:rPr>
          <w:rFonts w:ascii="DengXian" w:hAnsi="DengXian" w:hint="eastAsia"/>
          <w:color w:val="000000"/>
          <w:sz w:val="22"/>
          <w:shd w:val="clear" w:color="auto" w:fill="FFFFFF"/>
        </w:rPr>
        <w:t>EPS</w:t>
      </w:r>
      <w:r w:rsidRPr="00B06853">
        <w:rPr>
          <w:rFonts w:ascii="DengXian" w:hAnsi="DengXian" w:hint="eastAsia"/>
          <w:color w:val="000000"/>
          <w:sz w:val="22"/>
          <w:shd w:val="clear" w:color="auto" w:fill="FFFFFF"/>
        </w:rPr>
        <w:t>数据平台面向海内外全部客户试运行，试运行期间原版</w:t>
      </w:r>
      <w:r w:rsidRPr="00B06853">
        <w:rPr>
          <w:rFonts w:ascii="DengXian" w:hAnsi="DengXian" w:hint="eastAsia"/>
          <w:color w:val="000000"/>
          <w:sz w:val="22"/>
          <w:shd w:val="clear" w:color="auto" w:fill="FFFFFF"/>
        </w:rPr>
        <w:t>EPS</w:t>
      </w:r>
      <w:r w:rsidRPr="00B06853">
        <w:rPr>
          <w:rFonts w:ascii="DengXian" w:hAnsi="DengXian" w:hint="eastAsia"/>
          <w:color w:val="000000"/>
          <w:sz w:val="22"/>
          <w:shd w:val="clear" w:color="auto" w:fill="FFFFFF"/>
        </w:rPr>
        <w:t>数据平台可以正常使用。用户可通过新版平台的链接返回旧版或直接访问</w:t>
      </w:r>
      <w:r w:rsidRPr="00B06853">
        <w:rPr>
          <w:rFonts w:ascii="DengXian" w:hAnsi="DengXian" w:hint="eastAsia"/>
          <w:color w:val="000000"/>
          <w:sz w:val="22"/>
          <w:shd w:val="clear" w:color="auto" w:fill="FFFFFF"/>
        </w:rPr>
        <w:t>www.oldolap.epsnet.com.cn</w:t>
      </w:r>
      <w:r w:rsidRPr="00B06853">
        <w:rPr>
          <w:rFonts w:ascii="DengXian" w:hAnsi="DengXian" w:hint="eastAsia"/>
          <w:color w:val="000000"/>
          <w:sz w:val="22"/>
          <w:shd w:val="clear" w:color="auto" w:fill="FFFFFF"/>
        </w:rPr>
        <w:t>登录旧版。欢迎所有用户通过在线客服或客服邮箱（</w:t>
      </w:r>
      <w:r w:rsidRPr="00B06853">
        <w:rPr>
          <w:rFonts w:ascii="DengXian" w:hAnsi="DengXian" w:hint="eastAsia"/>
          <w:color w:val="000000"/>
          <w:sz w:val="22"/>
          <w:shd w:val="clear" w:color="auto" w:fill="FFFFFF"/>
        </w:rPr>
        <w:t>service@epsnet.com.cn</w:t>
      </w:r>
      <w:r w:rsidRPr="00B06853">
        <w:rPr>
          <w:rFonts w:ascii="DengXian" w:hAnsi="DengXian" w:hint="eastAsia"/>
          <w:color w:val="000000"/>
          <w:sz w:val="22"/>
          <w:shd w:val="clear" w:color="auto" w:fill="FFFFFF"/>
        </w:rPr>
        <w:t>）对新版</w:t>
      </w:r>
      <w:r w:rsidRPr="00B06853">
        <w:rPr>
          <w:rFonts w:ascii="DengXian" w:hAnsi="DengXian" w:hint="eastAsia"/>
          <w:color w:val="000000"/>
          <w:sz w:val="22"/>
          <w:shd w:val="clear" w:color="auto" w:fill="FFFFFF"/>
        </w:rPr>
        <w:t>EPS</w:t>
      </w:r>
      <w:r w:rsidRPr="00B06853">
        <w:rPr>
          <w:rFonts w:ascii="DengXian" w:hAnsi="DengXian" w:hint="eastAsia"/>
          <w:color w:val="000000"/>
          <w:sz w:val="22"/>
          <w:shd w:val="clear" w:color="auto" w:fill="FFFFFF"/>
        </w:rPr>
        <w:t>数据平台提出宝贵意见。</w:t>
      </w:r>
    </w:p>
    <w:p w:rsidR="00B06853" w:rsidRPr="00B06853" w:rsidRDefault="00B06853" w:rsidP="0099331C">
      <w:pPr>
        <w:widowControl/>
        <w:spacing w:beforeLines="50" w:before="156" w:afterLines="50" w:after="156" w:line="360" w:lineRule="auto"/>
        <w:ind w:firstLine="420"/>
        <w:jc w:val="lef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您的意见是我们不断前进的动力！</w:t>
      </w:r>
      <w:r w:rsidRPr="00B06853">
        <w:rPr>
          <w:rFonts w:ascii="DengXian" w:hAnsi="DengXian" w:hint="eastAsia"/>
          <w:color w:val="000000"/>
          <w:sz w:val="22"/>
          <w:shd w:val="clear" w:color="auto" w:fill="FFFFFF"/>
        </w:rPr>
        <w:t xml:space="preserve"> </w:t>
      </w:r>
    </w:p>
    <w:p w:rsidR="00B06853" w:rsidRPr="00B06853" w:rsidRDefault="00B06853" w:rsidP="0099331C">
      <w:pPr>
        <w:spacing w:beforeLines="50" w:before="156" w:afterLines="50" w:after="156" w:line="360" w:lineRule="auto"/>
        <w:ind w:firstLine="420"/>
        <w:jc w:val="righ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ab/>
      </w:r>
      <w:r w:rsidRPr="00B06853">
        <w:rPr>
          <w:rFonts w:ascii="DengXian" w:hAnsi="DengXian" w:hint="eastAsia"/>
          <w:color w:val="000000"/>
          <w:sz w:val="22"/>
          <w:shd w:val="clear" w:color="auto" w:fill="FFFFFF"/>
        </w:rPr>
        <w:tab/>
      </w:r>
      <w:r w:rsidRPr="00B06853">
        <w:rPr>
          <w:rFonts w:ascii="DengXian" w:hAnsi="DengXian" w:hint="eastAsia"/>
          <w:color w:val="000000"/>
          <w:sz w:val="22"/>
          <w:shd w:val="clear" w:color="auto" w:fill="FFFFFF"/>
        </w:rPr>
        <w:tab/>
      </w:r>
      <w:r w:rsidRPr="00B06853">
        <w:rPr>
          <w:rFonts w:ascii="DengXian" w:hAnsi="DengXian" w:hint="eastAsia"/>
          <w:color w:val="000000"/>
          <w:sz w:val="22"/>
          <w:shd w:val="clear" w:color="auto" w:fill="FFFFFF"/>
        </w:rPr>
        <w:t>北京福卡斯特信息技术有限公司</w:t>
      </w:r>
    </w:p>
    <w:p w:rsidR="001121D7" w:rsidRDefault="00B06853" w:rsidP="00B06853">
      <w:pPr>
        <w:spacing w:beforeLines="50" w:before="156" w:afterLines="50" w:after="156" w:line="360" w:lineRule="auto"/>
        <w:ind w:firstLine="420"/>
        <w:jc w:val="right"/>
        <w:rPr>
          <w:rFonts w:ascii="DengXian" w:hAnsi="DengXian" w:hint="eastAsia"/>
          <w:color w:val="000000"/>
          <w:sz w:val="22"/>
          <w:shd w:val="clear" w:color="auto" w:fill="FFFFFF"/>
        </w:rPr>
      </w:pPr>
      <w:r w:rsidRPr="00B06853">
        <w:rPr>
          <w:rFonts w:ascii="DengXian" w:hAnsi="DengXian" w:hint="eastAsia"/>
          <w:color w:val="000000"/>
          <w:sz w:val="22"/>
          <w:shd w:val="clear" w:color="auto" w:fill="FFFFFF"/>
        </w:rPr>
        <w:t>2017</w:t>
      </w:r>
      <w:r w:rsidRPr="00B06853">
        <w:rPr>
          <w:rFonts w:ascii="DengXian" w:hAnsi="DengXian" w:hint="eastAsia"/>
          <w:color w:val="000000"/>
          <w:sz w:val="22"/>
          <w:shd w:val="clear" w:color="auto" w:fill="FFFFFF"/>
        </w:rPr>
        <w:t>年</w:t>
      </w:r>
      <w:r w:rsidRPr="00B06853">
        <w:rPr>
          <w:rFonts w:ascii="DengXian" w:hAnsi="DengXian" w:hint="eastAsia"/>
          <w:color w:val="000000"/>
          <w:sz w:val="22"/>
          <w:shd w:val="clear" w:color="auto" w:fill="FFFFFF"/>
        </w:rPr>
        <w:t>7</w:t>
      </w:r>
      <w:r w:rsidRPr="00B06853">
        <w:rPr>
          <w:rFonts w:ascii="DengXian" w:hAnsi="DengXian" w:hint="eastAsia"/>
          <w:color w:val="000000"/>
          <w:sz w:val="22"/>
          <w:shd w:val="clear" w:color="auto" w:fill="FFFFFF"/>
        </w:rPr>
        <w:t>月</w:t>
      </w:r>
      <w:r w:rsidRPr="00B06853">
        <w:rPr>
          <w:rFonts w:ascii="DengXian" w:hAnsi="DengXian" w:hint="eastAsia"/>
          <w:color w:val="000000"/>
          <w:sz w:val="22"/>
          <w:shd w:val="clear" w:color="auto" w:fill="FFFFFF"/>
        </w:rPr>
        <w:t>10</w:t>
      </w:r>
      <w:r w:rsidRPr="00B06853">
        <w:rPr>
          <w:rFonts w:ascii="DengXian" w:hAnsi="DengXian" w:hint="eastAsia"/>
          <w:color w:val="000000"/>
          <w:sz w:val="22"/>
          <w:shd w:val="clear" w:color="auto" w:fill="FFFFFF"/>
        </w:rPr>
        <w:t>日</w:t>
      </w:r>
    </w:p>
    <w:sectPr w:rsidR="001121D7" w:rsidSect="00F24D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9BF" w:rsidRDefault="00AE09BF" w:rsidP="007B6476">
      <w:r>
        <w:separator/>
      </w:r>
    </w:p>
  </w:endnote>
  <w:endnote w:type="continuationSeparator" w:id="0">
    <w:p w:rsidR="00AE09BF" w:rsidRDefault="00AE09BF" w:rsidP="007B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DengXi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9BF" w:rsidRDefault="00AE09BF" w:rsidP="007B6476">
      <w:r>
        <w:separator/>
      </w:r>
    </w:p>
  </w:footnote>
  <w:footnote w:type="continuationSeparator" w:id="0">
    <w:p w:rsidR="00AE09BF" w:rsidRDefault="00AE09BF" w:rsidP="007B64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01606"/>
    <w:multiLevelType w:val="hybridMultilevel"/>
    <w:tmpl w:val="B1A234B0"/>
    <w:lvl w:ilvl="0" w:tplc="1A6C05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3F16582"/>
    <w:multiLevelType w:val="hybridMultilevel"/>
    <w:tmpl w:val="9C76E582"/>
    <w:lvl w:ilvl="0" w:tplc="5A0A8E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476"/>
    <w:rsid w:val="000F6959"/>
    <w:rsid w:val="001121B1"/>
    <w:rsid w:val="001121D7"/>
    <w:rsid w:val="00112398"/>
    <w:rsid w:val="00137785"/>
    <w:rsid w:val="0018085B"/>
    <w:rsid w:val="00196129"/>
    <w:rsid w:val="001B7507"/>
    <w:rsid w:val="001C6236"/>
    <w:rsid w:val="001D7746"/>
    <w:rsid w:val="00216C62"/>
    <w:rsid w:val="00262876"/>
    <w:rsid w:val="00266D1A"/>
    <w:rsid w:val="00277B3A"/>
    <w:rsid w:val="002B1F3C"/>
    <w:rsid w:val="0037633E"/>
    <w:rsid w:val="004472BC"/>
    <w:rsid w:val="004A19AC"/>
    <w:rsid w:val="004A1ACA"/>
    <w:rsid w:val="00525A8D"/>
    <w:rsid w:val="00544634"/>
    <w:rsid w:val="0055147D"/>
    <w:rsid w:val="0057628B"/>
    <w:rsid w:val="00584F70"/>
    <w:rsid w:val="00595E3D"/>
    <w:rsid w:val="005C0502"/>
    <w:rsid w:val="005D2458"/>
    <w:rsid w:val="005D69F5"/>
    <w:rsid w:val="006030A0"/>
    <w:rsid w:val="00636F3C"/>
    <w:rsid w:val="00685811"/>
    <w:rsid w:val="006A4E24"/>
    <w:rsid w:val="006B43D5"/>
    <w:rsid w:val="007074C2"/>
    <w:rsid w:val="007474E0"/>
    <w:rsid w:val="007769C2"/>
    <w:rsid w:val="007B6476"/>
    <w:rsid w:val="007D12FA"/>
    <w:rsid w:val="007D6A31"/>
    <w:rsid w:val="00835AC5"/>
    <w:rsid w:val="00840E60"/>
    <w:rsid w:val="00872FA5"/>
    <w:rsid w:val="008C676C"/>
    <w:rsid w:val="008E0079"/>
    <w:rsid w:val="0091258A"/>
    <w:rsid w:val="0092153D"/>
    <w:rsid w:val="00927F18"/>
    <w:rsid w:val="0095663D"/>
    <w:rsid w:val="0099331C"/>
    <w:rsid w:val="009C3D00"/>
    <w:rsid w:val="009D1019"/>
    <w:rsid w:val="00AE09BF"/>
    <w:rsid w:val="00AE6737"/>
    <w:rsid w:val="00B06853"/>
    <w:rsid w:val="00B12A9A"/>
    <w:rsid w:val="00B41578"/>
    <w:rsid w:val="00B72FA7"/>
    <w:rsid w:val="00C17160"/>
    <w:rsid w:val="00C318E3"/>
    <w:rsid w:val="00C80319"/>
    <w:rsid w:val="00C873F3"/>
    <w:rsid w:val="00D66CE7"/>
    <w:rsid w:val="00E50F2C"/>
    <w:rsid w:val="00E738FE"/>
    <w:rsid w:val="00EB6F96"/>
    <w:rsid w:val="00F2312B"/>
    <w:rsid w:val="00F24D70"/>
    <w:rsid w:val="00F32A77"/>
    <w:rsid w:val="00FC3DB3"/>
    <w:rsid w:val="00FE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3D860C-884E-4734-B374-17E4C163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4D70"/>
    <w:pPr>
      <w:widowControl w:val="0"/>
      <w:jc w:val="both"/>
    </w:pPr>
  </w:style>
  <w:style w:type="paragraph" w:styleId="1">
    <w:name w:val="heading 1"/>
    <w:basedOn w:val="a"/>
    <w:next w:val="a"/>
    <w:link w:val="1Char"/>
    <w:uiPriority w:val="9"/>
    <w:qFormat/>
    <w:rsid w:val="007769C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769C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B64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B6476"/>
    <w:rPr>
      <w:sz w:val="18"/>
      <w:szCs w:val="18"/>
    </w:rPr>
  </w:style>
  <w:style w:type="paragraph" w:styleId="a4">
    <w:name w:val="footer"/>
    <w:basedOn w:val="a"/>
    <w:link w:val="Char0"/>
    <w:uiPriority w:val="99"/>
    <w:semiHidden/>
    <w:unhideWhenUsed/>
    <w:rsid w:val="007B64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B6476"/>
    <w:rPr>
      <w:sz w:val="18"/>
      <w:szCs w:val="18"/>
    </w:rPr>
  </w:style>
  <w:style w:type="paragraph" w:styleId="a5">
    <w:name w:val="List Paragraph"/>
    <w:basedOn w:val="a"/>
    <w:uiPriority w:val="34"/>
    <w:qFormat/>
    <w:rsid w:val="00872FA5"/>
    <w:pPr>
      <w:ind w:firstLineChars="200" w:firstLine="420"/>
    </w:pPr>
  </w:style>
  <w:style w:type="character" w:customStyle="1" w:styleId="1Char">
    <w:name w:val="标题 1 Char"/>
    <w:basedOn w:val="a0"/>
    <w:link w:val="1"/>
    <w:uiPriority w:val="9"/>
    <w:rsid w:val="007769C2"/>
    <w:rPr>
      <w:b/>
      <w:bCs/>
      <w:kern w:val="44"/>
      <w:sz w:val="44"/>
      <w:szCs w:val="44"/>
    </w:rPr>
  </w:style>
  <w:style w:type="character" w:customStyle="1" w:styleId="2Char">
    <w:name w:val="标题 2 Char"/>
    <w:basedOn w:val="a0"/>
    <w:link w:val="2"/>
    <w:uiPriority w:val="9"/>
    <w:rsid w:val="007769C2"/>
    <w:rPr>
      <w:rFonts w:asciiTheme="majorHAnsi" w:eastAsiaTheme="majorEastAsia" w:hAnsiTheme="majorHAnsi" w:cstheme="majorBidi"/>
      <w:b/>
      <w:bCs/>
      <w:sz w:val="32"/>
      <w:szCs w:val="32"/>
    </w:rPr>
  </w:style>
  <w:style w:type="paragraph" w:styleId="a6">
    <w:name w:val="Title"/>
    <w:basedOn w:val="a"/>
    <w:next w:val="a"/>
    <w:link w:val="Char1"/>
    <w:uiPriority w:val="10"/>
    <w:qFormat/>
    <w:rsid w:val="00216C62"/>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6"/>
    <w:uiPriority w:val="10"/>
    <w:rsid w:val="00216C62"/>
    <w:rPr>
      <w:rFonts w:asciiTheme="majorHAnsi" w:eastAsia="宋体" w:hAnsiTheme="majorHAnsi" w:cstheme="majorBidi"/>
      <w:b/>
      <w:bCs/>
      <w:sz w:val="32"/>
      <w:szCs w:val="32"/>
    </w:rPr>
  </w:style>
  <w:style w:type="character" w:styleId="a7">
    <w:name w:val="Hyperlink"/>
    <w:basedOn w:val="a0"/>
    <w:uiPriority w:val="99"/>
    <w:unhideWhenUsed/>
    <w:rsid w:val="00F2312B"/>
    <w:rPr>
      <w:color w:val="0000FF"/>
      <w:u w:val="single"/>
    </w:rPr>
  </w:style>
  <w:style w:type="character" w:customStyle="1" w:styleId="apple-converted-space">
    <w:name w:val="apple-converted-space"/>
    <w:basedOn w:val="a0"/>
    <w:rsid w:val="002B1F3C"/>
  </w:style>
  <w:style w:type="table" w:styleId="a8">
    <w:name w:val="Table Grid"/>
    <w:basedOn w:val="a1"/>
    <w:uiPriority w:val="59"/>
    <w:rsid w:val="00956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95663D"/>
    <w:rPr>
      <w:sz w:val="18"/>
      <w:szCs w:val="18"/>
    </w:rPr>
  </w:style>
  <w:style w:type="character" w:customStyle="1" w:styleId="Char2">
    <w:name w:val="批注框文本 Char"/>
    <w:basedOn w:val="a0"/>
    <w:link w:val="a9"/>
    <w:uiPriority w:val="99"/>
    <w:semiHidden/>
    <w:rsid w:val="009566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846136">
      <w:bodyDiv w:val="1"/>
      <w:marLeft w:val="0"/>
      <w:marRight w:val="0"/>
      <w:marTop w:val="0"/>
      <w:marBottom w:val="0"/>
      <w:divBdr>
        <w:top w:val="none" w:sz="0" w:space="0" w:color="auto"/>
        <w:left w:val="none" w:sz="0" w:space="0" w:color="auto"/>
        <w:bottom w:val="none" w:sz="0" w:space="0" w:color="auto"/>
        <w:right w:val="none" w:sz="0" w:space="0" w:color="auto"/>
      </w:divBdr>
    </w:div>
    <w:div w:id="563225155">
      <w:bodyDiv w:val="1"/>
      <w:marLeft w:val="0"/>
      <w:marRight w:val="0"/>
      <w:marTop w:val="0"/>
      <w:marBottom w:val="0"/>
      <w:divBdr>
        <w:top w:val="none" w:sz="0" w:space="0" w:color="auto"/>
        <w:left w:val="none" w:sz="0" w:space="0" w:color="auto"/>
        <w:bottom w:val="none" w:sz="0" w:space="0" w:color="auto"/>
        <w:right w:val="none" w:sz="0" w:space="0" w:color="auto"/>
      </w:divBdr>
      <w:divsChild>
        <w:div w:id="933129361">
          <w:marLeft w:val="0"/>
          <w:marRight w:val="0"/>
          <w:marTop w:val="0"/>
          <w:marBottom w:val="0"/>
          <w:divBdr>
            <w:top w:val="none" w:sz="0" w:space="0" w:color="auto"/>
            <w:left w:val="none" w:sz="0" w:space="0" w:color="auto"/>
            <w:bottom w:val="none" w:sz="0" w:space="0" w:color="auto"/>
            <w:right w:val="none" w:sz="0" w:space="0" w:color="auto"/>
          </w:divBdr>
        </w:div>
      </w:divsChild>
    </w:div>
    <w:div w:id="683558772">
      <w:bodyDiv w:val="1"/>
      <w:marLeft w:val="0"/>
      <w:marRight w:val="0"/>
      <w:marTop w:val="0"/>
      <w:marBottom w:val="0"/>
      <w:divBdr>
        <w:top w:val="none" w:sz="0" w:space="0" w:color="auto"/>
        <w:left w:val="none" w:sz="0" w:space="0" w:color="auto"/>
        <w:bottom w:val="none" w:sz="0" w:space="0" w:color="auto"/>
        <w:right w:val="none" w:sz="0" w:space="0" w:color="auto"/>
      </w:divBdr>
      <w:divsChild>
        <w:div w:id="1283227531">
          <w:marLeft w:val="0"/>
          <w:marRight w:val="0"/>
          <w:marTop w:val="0"/>
          <w:marBottom w:val="0"/>
          <w:divBdr>
            <w:top w:val="none" w:sz="0" w:space="0" w:color="auto"/>
            <w:left w:val="none" w:sz="0" w:space="0" w:color="auto"/>
            <w:bottom w:val="none" w:sz="0" w:space="0" w:color="auto"/>
            <w:right w:val="none" w:sz="0" w:space="0" w:color="auto"/>
          </w:divBdr>
        </w:div>
      </w:divsChild>
    </w:div>
    <w:div w:id="1265529461">
      <w:bodyDiv w:val="1"/>
      <w:marLeft w:val="0"/>
      <w:marRight w:val="0"/>
      <w:marTop w:val="0"/>
      <w:marBottom w:val="0"/>
      <w:divBdr>
        <w:top w:val="none" w:sz="0" w:space="0" w:color="auto"/>
        <w:left w:val="none" w:sz="0" w:space="0" w:color="auto"/>
        <w:bottom w:val="none" w:sz="0" w:space="0" w:color="auto"/>
        <w:right w:val="none" w:sz="0" w:space="0" w:color="auto"/>
      </w:divBdr>
      <w:divsChild>
        <w:div w:id="1228539036">
          <w:marLeft w:val="0"/>
          <w:marRight w:val="0"/>
          <w:marTop w:val="0"/>
          <w:marBottom w:val="0"/>
          <w:divBdr>
            <w:top w:val="none" w:sz="0" w:space="0" w:color="auto"/>
            <w:left w:val="none" w:sz="0" w:space="0" w:color="auto"/>
            <w:bottom w:val="none" w:sz="0" w:space="0" w:color="auto"/>
            <w:right w:val="none" w:sz="0" w:space="0" w:color="auto"/>
          </w:divBdr>
          <w:divsChild>
            <w:div w:id="658389315">
              <w:marLeft w:val="0"/>
              <w:marRight w:val="0"/>
              <w:marTop w:val="0"/>
              <w:marBottom w:val="0"/>
              <w:divBdr>
                <w:top w:val="none" w:sz="0" w:space="0" w:color="auto"/>
                <w:left w:val="none" w:sz="0" w:space="0" w:color="auto"/>
                <w:bottom w:val="none" w:sz="0" w:space="0" w:color="auto"/>
                <w:right w:val="none" w:sz="0" w:space="0" w:color="auto"/>
              </w:divBdr>
            </w:div>
            <w:div w:id="1751074447">
              <w:marLeft w:val="0"/>
              <w:marRight w:val="0"/>
              <w:marTop w:val="0"/>
              <w:marBottom w:val="0"/>
              <w:divBdr>
                <w:top w:val="none" w:sz="0" w:space="0" w:color="auto"/>
                <w:left w:val="none" w:sz="0" w:space="0" w:color="auto"/>
                <w:bottom w:val="none" w:sz="0" w:space="0" w:color="auto"/>
                <w:right w:val="none" w:sz="0" w:space="0" w:color="auto"/>
              </w:divBdr>
            </w:div>
            <w:div w:id="2090497156">
              <w:marLeft w:val="0"/>
              <w:marRight w:val="0"/>
              <w:marTop w:val="0"/>
              <w:marBottom w:val="0"/>
              <w:divBdr>
                <w:top w:val="none" w:sz="0" w:space="0" w:color="auto"/>
                <w:left w:val="none" w:sz="0" w:space="0" w:color="auto"/>
                <w:bottom w:val="none" w:sz="0" w:space="0" w:color="auto"/>
                <w:right w:val="none" w:sz="0" w:space="0" w:color="auto"/>
              </w:divBdr>
            </w:div>
            <w:div w:id="325205045">
              <w:marLeft w:val="0"/>
              <w:marRight w:val="0"/>
              <w:marTop w:val="0"/>
              <w:marBottom w:val="0"/>
              <w:divBdr>
                <w:top w:val="none" w:sz="0" w:space="0" w:color="auto"/>
                <w:left w:val="none" w:sz="0" w:space="0" w:color="auto"/>
                <w:bottom w:val="none" w:sz="0" w:space="0" w:color="auto"/>
                <w:right w:val="none" w:sz="0" w:space="0" w:color="auto"/>
              </w:divBdr>
            </w:div>
            <w:div w:id="1776905008">
              <w:marLeft w:val="0"/>
              <w:marRight w:val="0"/>
              <w:marTop w:val="0"/>
              <w:marBottom w:val="0"/>
              <w:divBdr>
                <w:top w:val="none" w:sz="0" w:space="0" w:color="auto"/>
                <w:left w:val="none" w:sz="0" w:space="0" w:color="auto"/>
                <w:bottom w:val="none" w:sz="0" w:space="0" w:color="auto"/>
                <w:right w:val="none" w:sz="0" w:space="0" w:color="auto"/>
              </w:divBdr>
            </w:div>
          </w:divsChild>
        </w:div>
        <w:div w:id="1339649494">
          <w:marLeft w:val="0"/>
          <w:marRight w:val="0"/>
          <w:marTop w:val="0"/>
          <w:marBottom w:val="0"/>
          <w:divBdr>
            <w:top w:val="none" w:sz="0" w:space="0" w:color="auto"/>
            <w:left w:val="none" w:sz="0" w:space="0" w:color="auto"/>
            <w:bottom w:val="none" w:sz="0" w:space="0" w:color="auto"/>
            <w:right w:val="none" w:sz="0" w:space="0" w:color="auto"/>
          </w:divBdr>
        </w:div>
      </w:divsChild>
    </w:div>
    <w:div w:id="2133555744">
      <w:bodyDiv w:val="1"/>
      <w:marLeft w:val="0"/>
      <w:marRight w:val="0"/>
      <w:marTop w:val="0"/>
      <w:marBottom w:val="0"/>
      <w:divBdr>
        <w:top w:val="none" w:sz="0" w:space="0" w:color="auto"/>
        <w:left w:val="none" w:sz="0" w:space="0" w:color="auto"/>
        <w:bottom w:val="none" w:sz="0" w:space="0" w:color="auto"/>
        <w:right w:val="none" w:sz="0" w:space="0" w:color="auto"/>
      </w:divBdr>
      <w:divsChild>
        <w:div w:id="1262108147">
          <w:marLeft w:val="0"/>
          <w:marRight w:val="0"/>
          <w:marTop w:val="0"/>
          <w:marBottom w:val="0"/>
          <w:divBdr>
            <w:top w:val="none" w:sz="0" w:space="0" w:color="auto"/>
            <w:left w:val="none" w:sz="0" w:space="0" w:color="auto"/>
            <w:bottom w:val="none" w:sz="0" w:space="0" w:color="auto"/>
            <w:right w:val="none" w:sz="0" w:space="0" w:color="auto"/>
          </w:divBdr>
        </w:div>
        <w:div w:id="663818170">
          <w:marLeft w:val="0"/>
          <w:marRight w:val="0"/>
          <w:marTop w:val="0"/>
          <w:marBottom w:val="0"/>
          <w:divBdr>
            <w:top w:val="none" w:sz="0" w:space="0" w:color="auto"/>
            <w:left w:val="none" w:sz="0" w:space="0" w:color="auto"/>
            <w:bottom w:val="none" w:sz="0" w:space="0" w:color="auto"/>
            <w:right w:val="none" w:sz="0" w:space="0" w:color="auto"/>
          </w:divBdr>
        </w:div>
        <w:div w:id="1765682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olap.epsnet.com.cn"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olap.epsnet.com.cn/default.asp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6D0EA4-E298-4DA9-986A-7B71B64D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Words>
  <Characters>953</Characters>
  <Application>Microsoft Office Word</Application>
  <DocSecurity>0</DocSecurity>
  <Lines>7</Lines>
  <Paragraphs>2</Paragraphs>
  <ScaleCrop>false</ScaleCrop>
  <Company/>
  <LinksUpToDate>false</LinksUpToDate>
  <CharactersWithSpaces>1118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北京福卡斯特信息技术有限公司</cp:lastModifiedBy>
  <cp:revision>2</cp:revision>
  <dcterms:created xsi:type="dcterms:W3CDTF">2017-07-12T06:51:00Z</dcterms:created>
  <dcterms:modified xsi:type="dcterms:W3CDTF">2017-07-12T06:51:00Z</dcterms:modified>
</cp:coreProperties>
</file>